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3" w:rsidRDefault="00FE5293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8"/>
          <w:u w:val="single"/>
        </w:rPr>
      </w:pPr>
      <w:bookmarkStart w:id="0" w:name="_GoBack"/>
      <w:bookmarkEnd w:id="0"/>
    </w:p>
    <w:p w:rsidR="00263D3F" w:rsidRDefault="00263D3F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8"/>
          <w:u w:val="single"/>
        </w:rPr>
      </w:pP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굴림" w:eastAsia="굴림" w:hAnsi="굴림" w:cs="굴림"/>
          <w:kern w:val="0"/>
          <w:sz w:val="26"/>
          <w:szCs w:val="26"/>
          <w:u w:val="single"/>
        </w:rPr>
      </w:pP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General </w:t>
      </w:r>
      <w:r w:rsidR="00280C3F" w:rsidRPr="00BB62CE"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  <w:t>Guidelines for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Mini </w:t>
      </w:r>
      <w:proofErr w:type="gramStart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Symposium(</w:t>
      </w:r>
      <w:proofErr w:type="gramEnd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MS)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Organizers</w:t>
      </w:r>
      <w:r w:rsidR="00FD596B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</w:p>
    <w:p w:rsidR="006F1A29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6F1A29" w:rsidRPr="00280C3F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BB62CE" w:rsidRPr="00BB62CE" w:rsidRDefault="00BE08A8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1</w:t>
      </w:r>
      <w:r w:rsidR="00280C3F" w:rsidRPr="00BB62CE">
        <w:rPr>
          <w:rStyle w:val="a3"/>
          <w:rFonts w:ascii="Arial" w:hAnsi="Arial" w:cs="Arial"/>
        </w:rPr>
        <w:t xml:space="preserve">). Title of the </w:t>
      </w:r>
      <w:r w:rsidRPr="00BB62CE">
        <w:rPr>
          <w:rStyle w:val="a3"/>
          <w:rFonts w:ascii="Arial" w:hAnsi="Arial" w:cs="Arial"/>
        </w:rPr>
        <w:t xml:space="preserve">organized </w:t>
      </w:r>
      <w:r w:rsidR="00A53FA0" w:rsidRPr="00BB62CE">
        <w:rPr>
          <w:rStyle w:val="a3"/>
          <w:rFonts w:ascii="Arial" w:hAnsi="Arial" w:cs="Arial"/>
        </w:rPr>
        <w:t>Mini symposium</w:t>
      </w:r>
      <w:r w:rsidR="00280C3F" w:rsidRPr="00BB62CE">
        <w:rPr>
          <w:rStyle w:val="a3"/>
          <w:rFonts w:ascii="Arial" w:hAnsi="Arial" w:cs="Arial"/>
          <w:sz w:val="18"/>
        </w:rPr>
        <w:t>: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C296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Organizers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may decide the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title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of his/her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MS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to re</w:t>
      </w:r>
      <w:r w:rsidRPr="00BB62CE">
        <w:rPr>
          <w:rFonts w:ascii="Arial" w:eastAsia="굴림" w:hAnsi="Arial" w:cs="Arial"/>
          <w:kern w:val="0"/>
          <w:sz w:val="18"/>
          <w:szCs w:val="20"/>
        </w:rPr>
        <w:t>flect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>contents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of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the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organized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. However, the title should be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concise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possible</w:t>
      </w:r>
    </w:p>
    <w:p w:rsidR="00F004FB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2). Joint organization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F004FB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firstLine="32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Organizers may jointly organize a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if he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/she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wishes.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Style w:val="a3"/>
          <w:rFonts w:ascii="Arial" w:hAnsi="Arial" w:cs="Arial"/>
        </w:rPr>
      </w:pPr>
    </w:p>
    <w:p w:rsidR="00BB62CE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 xml:space="preserve">3). Number of papers in </w:t>
      </w:r>
      <w:r w:rsidR="00BE08A8" w:rsidRPr="00BB62CE">
        <w:rPr>
          <w:rStyle w:val="a3"/>
          <w:rFonts w:ascii="Arial" w:hAnsi="Arial" w:cs="Arial"/>
        </w:rPr>
        <w:t xml:space="preserve">a </w:t>
      </w:r>
      <w:r w:rsidR="00A53FA0" w:rsidRPr="00BB62CE">
        <w:rPr>
          <w:rStyle w:val="a3"/>
          <w:rFonts w:ascii="Arial" w:hAnsi="Arial" w:cs="Arial"/>
        </w:rPr>
        <w:t>MS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 mini symposium may have a single or multiple sessions </w:t>
      </w:r>
      <w:r w:rsidR="00BA78E1" w:rsidRPr="00BB62CE">
        <w:rPr>
          <w:rFonts w:ascii="Arial" w:eastAsia="굴림" w:hAnsi="Arial" w:cs="Arial"/>
          <w:kern w:val="0"/>
          <w:sz w:val="18"/>
          <w:szCs w:val="20"/>
        </w:rPr>
        <w:t xml:space="preserve">and </w:t>
      </w:r>
      <w:r w:rsidR="00A4690B" w:rsidRPr="00BB62CE">
        <w:rPr>
          <w:rFonts w:ascii="Arial" w:eastAsia="굴림" w:hAnsi="Arial" w:cs="Arial"/>
          <w:kern w:val="0"/>
          <w:sz w:val="18"/>
          <w:szCs w:val="20"/>
        </w:rPr>
        <w:t xml:space="preserve">each session will be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constituted with </w:t>
      </w:r>
      <w:r w:rsidR="00A4110D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-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>8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accepted papers</w:t>
      </w:r>
      <w:r w:rsidR="000E57FE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Cs w:val="22"/>
        </w:rPr>
      </w:pPr>
    </w:p>
    <w:p w:rsidR="00BB62CE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  <w:szCs w:val="22"/>
        </w:rPr>
        <w:t>4). Source of papers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6974AA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It is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preferred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that the source of pa</w:t>
      </w:r>
      <w:r w:rsidR="001F3FA2" w:rsidRPr="00BB62CE">
        <w:rPr>
          <w:rFonts w:ascii="Arial" w:eastAsia="굴림" w:hAnsi="Arial" w:cs="Arial"/>
          <w:kern w:val="0"/>
          <w:sz w:val="18"/>
          <w:szCs w:val="20"/>
        </w:rPr>
        <w:t>p</w:t>
      </w:r>
      <w:r w:rsidRPr="00BB62CE">
        <w:rPr>
          <w:rFonts w:ascii="Arial" w:eastAsia="굴림" w:hAnsi="Arial" w:cs="Arial"/>
          <w:kern w:val="0"/>
          <w:sz w:val="18"/>
          <w:szCs w:val="20"/>
        </w:rPr>
        <w:t>ers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 such as countries or affiliations of authors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diversified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DC137B" w:rsidRPr="00BB62CE">
        <w:rPr>
          <w:rFonts w:ascii="Arial" w:hAnsi="Arial" w:cs="Arial"/>
          <w:sz w:val="18"/>
        </w:rPr>
        <w:t xml:space="preserve">but </w:t>
      </w:r>
      <w:r w:rsidR="004046CC" w:rsidRPr="00BB62CE">
        <w:rPr>
          <w:rFonts w:ascii="Arial" w:hAnsi="Arial" w:cs="Arial"/>
          <w:sz w:val="18"/>
        </w:rPr>
        <w:t>by no means</w:t>
      </w:r>
      <w:r w:rsidR="00B64DB4" w:rsidRPr="00BB62CE">
        <w:rPr>
          <w:rFonts w:ascii="Arial" w:hAnsi="Arial" w:cs="Arial"/>
          <w:sz w:val="18"/>
        </w:rPr>
        <w:t xml:space="preserve"> </w:t>
      </w:r>
      <w:proofErr w:type="gramStart"/>
      <w:r w:rsidR="00B64DB4" w:rsidRPr="00BB62CE">
        <w:rPr>
          <w:rFonts w:ascii="Arial" w:hAnsi="Arial" w:cs="Arial"/>
          <w:sz w:val="18"/>
        </w:rPr>
        <w:t>it is</w:t>
      </w:r>
      <w:proofErr w:type="gramEnd"/>
      <w:r w:rsidR="004046CC" w:rsidRPr="00BB62CE">
        <w:rPr>
          <w:rFonts w:ascii="Arial" w:hAnsi="Arial" w:cs="Arial"/>
          <w:sz w:val="18"/>
        </w:rPr>
        <w:t xml:space="preserve"> </w:t>
      </w:r>
      <w:r w:rsidR="00E52F0E" w:rsidRPr="00BB62CE">
        <w:rPr>
          <w:rFonts w:ascii="Arial" w:hAnsi="Arial" w:cs="Arial"/>
          <w:sz w:val="18"/>
        </w:rPr>
        <w:t>mandatory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. </w:t>
      </w:r>
    </w:p>
    <w:p w:rsidR="001F3148" w:rsidRPr="00BB62CE" w:rsidRDefault="001F3148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5</w:t>
      </w:r>
      <w:r w:rsidR="0041268C" w:rsidRPr="00BB62CE">
        <w:rPr>
          <w:rStyle w:val="a3"/>
          <w:rFonts w:ascii="Arial" w:hAnsi="Arial" w:cs="Arial"/>
        </w:rPr>
        <w:t>). Submission of Abstracts/Full Papers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E13FA9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Authors are asked to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submit their abstracts/</w:t>
      </w:r>
      <w:r w:rsidR="00BA78E1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paper</w:t>
      </w:r>
      <w:r w:rsidR="00BB62CE" w:rsidRPr="00BB62CE">
        <w:rPr>
          <w:rFonts w:ascii="Arial" w:eastAsia="굴림" w:hAnsi="Arial" w:cs="Arial"/>
          <w:kern w:val="0"/>
          <w:sz w:val="18"/>
          <w:szCs w:val="20"/>
        </w:rPr>
        <w:t>s to the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conference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secretariat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 xml:space="preserve">electronically through </w:t>
      </w:r>
      <w:hyperlink r:id="rId7" w:history="1">
        <w:r w:rsidR="002307CD"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>TeMUS system</w:t>
        </w:r>
      </w:hyperlink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. After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being 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record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ed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the basic information (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such as 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paper ID, Title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A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uthors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ate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Received, </w:t>
      </w:r>
      <w:proofErr w:type="spellStart"/>
      <w:r w:rsidR="002976AC" w:rsidRPr="00BB62CE">
        <w:rPr>
          <w:rFonts w:ascii="Arial" w:eastAsia="굴림" w:hAnsi="Arial" w:cs="Arial"/>
          <w:kern w:val="0"/>
          <w:sz w:val="18"/>
          <w:szCs w:val="20"/>
        </w:rPr>
        <w:t>etc</w:t>
      </w:r>
      <w:proofErr w:type="spellEnd"/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), papers will be immediately transferred to 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organizers.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For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the author’s reference,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hyperlink r:id="rId8" w:history="1">
        <w:r w:rsidR="00E13FA9" w:rsidRPr="00BB62CE">
          <w:rPr>
            <w:rStyle w:val="a7"/>
            <w:rFonts w:ascii="Arial" w:eastAsia="굴림" w:hAnsi="Arial" w:cs="Arial"/>
            <w:kern w:val="0"/>
            <w:sz w:val="18"/>
            <w:szCs w:val="20"/>
          </w:rPr>
          <w:t>Instructions to Authors</w:t>
        </w:r>
      </w:hyperlink>
      <w:r w:rsidR="00B64DB4" w:rsidRPr="00BB62CE">
        <w:rPr>
          <w:rFonts w:ascii="Arial" w:hAnsi="Arial" w:cs="Arial"/>
          <w:sz w:val="18"/>
        </w:rPr>
        <w:t xml:space="preserve"> </w:t>
      </w:r>
      <w:proofErr w:type="gramStart"/>
      <w:r w:rsidR="00B64DB4" w:rsidRPr="00BB62CE">
        <w:rPr>
          <w:rFonts w:ascii="Arial" w:eastAsia="굴림" w:hAnsi="Arial" w:cs="Arial"/>
          <w:kern w:val="0"/>
          <w:sz w:val="18"/>
          <w:szCs w:val="20"/>
        </w:rPr>
        <w:t>is</w:t>
      </w:r>
      <w:proofErr w:type="gramEnd"/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provided. </w:t>
      </w:r>
    </w:p>
    <w:p w:rsidR="0041268C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 w:rsidRPr="00BB62CE">
        <w:rPr>
          <w:rStyle w:val="a3"/>
          <w:rFonts w:ascii="Arial" w:eastAsia="HY견고딕" w:hAnsi="Arial" w:cs="Arial"/>
        </w:rPr>
        <w:t>6). Review/</w:t>
      </w:r>
      <w:r w:rsidR="006F1A29" w:rsidRPr="00BB62CE">
        <w:rPr>
          <w:rStyle w:val="a3"/>
          <w:rFonts w:ascii="Arial" w:eastAsia="HY견고딕" w:hAnsi="Arial" w:cs="Arial"/>
        </w:rPr>
        <w:t>A</w:t>
      </w:r>
      <w:r w:rsidRPr="00BB62CE">
        <w:rPr>
          <w:rStyle w:val="a3"/>
          <w:rFonts w:ascii="Arial" w:eastAsia="HY견고딕" w:hAnsi="Arial" w:cs="Arial"/>
        </w:rPr>
        <w:t>cceptance</w:t>
      </w:r>
      <w:r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E13FA9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hAnsi="Arial" w:cs="Arial"/>
          <w:sz w:val="18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organizer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have the authority and responsibility to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solicit, review, and decide the final acceptance of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papers that he invites. The referees may use the </w:t>
      </w:r>
      <w:hyperlink r:id="rId9" w:history="1">
        <w:r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>Referee Review Form</w:t>
        </w:r>
      </w:hyperlink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if he wants to</w:t>
      </w:r>
      <w:r w:rsidR="005727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use.</w:t>
      </w:r>
    </w:p>
    <w:p w:rsidR="004F509E" w:rsidRPr="00BB62CE" w:rsidRDefault="004F509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3D0145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7</w:t>
      </w:r>
      <w:r w:rsidR="0041268C" w:rsidRPr="00BB62CE">
        <w:rPr>
          <w:rStyle w:val="a3"/>
          <w:rFonts w:ascii="Arial" w:hAnsi="Arial" w:cs="Arial"/>
        </w:rPr>
        <w:t xml:space="preserve">). </w:t>
      </w:r>
      <w:r w:rsidR="004C1E23" w:rsidRPr="00BB62CE">
        <w:rPr>
          <w:rStyle w:val="a3"/>
          <w:rFonts w:ascii="Arial" w:hAnsi="Arial" w:cs="Arial"/>
        </w:rPr>
        <w:t>Preferred Conference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7139F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>
        <w:rPr>
          <w:rFonts w:ascii="Arial" w:eastAsia="굴림" w:hAnsi="Arial" w:cs="Arial" w:hint="eastAsia"/>
          <w:kern w:val="0"/>
          <w:sz w:val="18"/>
          <w:szCs w:val="20"/>
        </w:rPr>
        <w:t>When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several International Conferences are 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 xml:space="preserve">running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simultaneously, MS organizers should indicate the preferred conference. 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 w:rsidRPr="00BB62CE">
        <w:rPr>
          <w:rStyle w:val="a3"/>
          <w:rFonts w:ascii="Arial" w:hAnsi="Arial" w:cs="Arial"/>
        </w:rPr>
        <w:t>8). Support</w:t>
      </w:r>
      <w:r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4C1E23" w:rsidRPr="00BB62CE" w:rsidRDefault="00EA022A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In case of successful organization by at least </w:t>
      </w:r>
      <w:r w:rsidR="002703B7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registered authors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 (incl. organizers)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, 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>MS organizers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 xml:space="preserve"> a registration fee exemption.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The organizers will be reimbursed the registration fee (in full or in part) depending on the number of registered authors in their MS. 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>W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hen </w:t>
      </w:r>
      <w:r w:rsidR="003C497F" w:rsidRPr="00BB62CE">
        <w:rPr>
          <w:rFonts w:ascii="Arial" w:eastAsia="굴림" w:hAnsi="Arial" w:cs="Arial"/>
          <w:kern w:val="0"/>
          <w:sz w:val="18"/>
          <w:szCs w:val="20"/>
        </w:rPr>
        <w:t>an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MS is organized by multiple co-organizers, the fee reduction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>rates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adjusted by the number of co-organizers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A partial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 xml:space="preserve">registration 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fee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reduction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 for t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hose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MS organizers who had at least 3 registered authors.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ind w:left="323"/>
        <w:rPr>
          <w:rFonts w:ascii="Arial" w:eastAsia="굴림" w:hAnsi="Arial" w:cs="Arial"/>
          <w:kern w:val="0"/>
          <w:sz w:val="18"/>
          <w:szCs w:val="20"/>
        </w:rPr>
      </w:pPr>
    </w:p>
    <w:sectPr w:rsidR="004C1E23" w:rsidRPr="00BB62CE" w:rsidSect="00CB16D0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A6" w:rsidRDefault="008219A6" w:rsidP="0041268C">
      <w:r>
        <w:separator/>
      </w:r>
    </w:p>
  </w:endnote>
  <w:endnote w:type="continuationSeparator" w:id="0">
    <w:p w:rsidR="008219A6" w:rsidRDefault="008219A6" w:rsidP="0041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66"/>
        <w:sz w:val="16"/>
        <w:szCs w:val="20"/>
      </w:rPr>
    </w:pPr>
    <w:r w:rsidRPr="00D729BF">
      <w:rPr>
        <w:rFonts w:ascii="Arial" w:hAnsi="Arial" w:cs="Arial"/>
        <w:b/>
        <w:color w:val="000066"/>
        <w:sz w:val="16"/>
        <w:szCs w:val="20"/>
      </w:rPr>
      <w:t>IASEM Conferences</w:t>
    </w:r>
  </w:p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D729BF">
      <w:rPr>
        <w:rFonts w:ascii="Arial" w:hAnsi="Arial" w:cs="Arial"/>
        <w:color w:val="333333"/>
        <w:sz w:val="16"/>
        <w:szCs w:val="20"/>
      </w:rPr>
      <w:t xml:space="preserve">P.O. Box 33, </w:t>
    </w:r>
    <w:proofErr w:type="spellStart"/>
    <w:r w:rsidRPr="00D729BF">
      <w:rPr>
        <w:rFonts w:ascii="Arial" w:hAnsi="Arial" w:cs="Arial"/>
        <w:color w:val="333333"/>
        <w:sz w:val="16"/>
        <w:szCs w:val="20"/>
      </w:rPr>
      <w:t>Yuseong</w:t>
    </w:r>
    <w:proofErr w:type="spellEnd"/>
    <w:r w:rsidRPr="00D729BF">
      <w:rPr>
        <w:rFonts w:ascii="Arial" w:hAnsi="Arial" w:cs="Arial"/>
        <w:color w:val="333333"/>
        <w:sz w:val="16"/>
        <w:szCs w:val="20"/>
      </w:rPr>
      <w:t>, Daejeon 34186, Korea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>Tel: +82-42-828-7995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proofErr w:type="gramStart"/>
    <w:r w:rsidRPr="00D729BF">
      <w:rPr>
        <w:rFonts w:ascii="Arial" w:hAnsi="Arial" w:cs="Arial"/>
        <w:color w:val="333333"/>
        <w:sz w:val="16"/>
        <w:szCs w:val="20"/>
      </w:rPr>
      <w:t>Fax :</w:t>
    </w:r>
    <w:proofErr w:type="gramEnd"/>
    <w:r w:rsidRPr="00D729BF">
      <w:rPr>
        <w:rFonts w:ascii="Arial" w:hAnsi="Arial" w:cs="Arial"/>
        <w:color w:val="333333"/>
        <w:sz w:val="16"/>
        <w:szCs w:val="20"/>
      </w:rPr>
      <w:t xml:space="preserve"> +82-42-828-7997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>Email: info@i-asem.org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A6" w:rsidRDefault="008219A6" w:rsidP="0041268C">
      <w:r>
        <w:separator/>
      </w:r>
    </w:p>
  </w:footnote>
  <w:footnote w:type="continuationSeparator" w:id="0">
    <w:p w:rsidR="008219A6" w:rsidRDefault="008219A6" w:rsidP="0041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F" w:rsidRDefault="00263D3F" w:rsidP="00BB62CE">
    <w:pPr>
      <w:pStyle w:val="a5"/>
      <w:jc w:val="right"/>
    </w:pPr>
  </w:p>
  <w:p w:rsidR="00BB62CE" w:rsidRDefault="00BB62CE" w:rsidP="00BB62C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3F"/>
    <w:rsid w:val="000674B1"/>
    <w:rsid w:val="00073A99"/>
    <w:rsid w:val="000C76CB"/>
    <w:rsid w:val="000C7971"/>
    <w:rsid w:val="000D38B2"/>
    <w:rsid w:val="000E57FE"/>
    <w:rsid w:val="00107531"/>
    <w:rsid w:val="001240C3"/>
    <w:rsid w:val="001B6234"/>
    <w:rsid w:val="001D6A75"/>
    <w:rsid w:val="001F3148"/>
    <w:rsid w:val="001F3FA2"/>
    <w:rsid w:val="002307CD"/>
    <w:rsid w:val="00263D3F"/>
    <w:rsid w:val="002703B7"/>
    <w:rsid w:val="00280C3F"/>
    <w:rsid w:val="002976AC"/>
    <w:rsid w:val="002C296F"/>
    <w:rsid w:val="002D713E"/>
    <w:rsid w:val="00305E9B"/>
    <w:rsid w:val="00333862"/>
    <w:rsid w:val="00371C17"/>
    <w:rsid w:val="003A09F3"/>
    <w:rsid w:val="003B7C44"/>
    <w:rsid w:val="003C497F"/>
    <w:rsid w:val="003C6C66"/>
    <w:rsid w:val="003D0145"/>
    <w:rsid w:val="004046CC"/>
    <w:rsid w:val="004100D8"/>
    <w:rsid w:val="0041268C"/>
    <w:rsid w:val="0041783B"/>
    <w:rsid w:val="004249BE"/>
    <w:rsid w:val="00431A38"/>
    <w:rsid w:val="004979B8"/>
    <w:rsid w:val="004A05A9"/>
    <w:rsid w:val="004A06A9"/>
    <w:rsid w:val="004A5008"/>
    <w:rsid w:val="004C1E23"/>
    <w:rsid w:val="004F085C"/>
    <w:rsid w:val="004F509E"/>
    <w:rsid w:val="004F6086"/>
    <w:rsid w:val="00505B1B"/>
    <w:rsid w:val="005146F2"/>
    <w:rsid w:val="00552DC2"/>
    <w:rsid w:val="00572748"/>
    <w:rsid w:val="005803FD"/>
    <w:rsid w:val="005A699F"/>
    <w:rsid w:val="00640DED"/>
    <w:rsid w:val="006974AA"/>
    <w:rsid w:val="006B7886"/>
    <w:rsid w:val="006F1A29"/>
    <w:rsid w:val="006F3022"/>
    <w:rsid w:val="007139FF"/>
    <w:rsid w:val="007D352C"/>
    <w:rsid w:val="007E58CD"/>
    <w:rsid w:val="007F6714"/>
    <w:rsid w:val="00810E50"/>
    <w:rsid w:val="008219A6"/>
    <w:rsid w:val="00866E54"/>
    <w:rsid w:val="00871E23"/>
    <w:rsid w:val="008A2327"/>
    <w:rsid w:val="008E4F75"/>
    <w:rsid w:val="00922942"/>
    <w:rsid w:val="00972076"/>
    <w:rsid w:val="009738B5"/>
    <w:rsid w:val="00974187"/>
    <w:rsid w:val="0099652F"/>
    <w:rsid w:val="009A3221"/>
    <w:rsid w:val="00A01FC6"/>
    <w:rsid w:val="00A24A4F"/>
    <w:rsid w:val="00A4110D"/>
    <w:rsid w:val="00A4690B"/>
    <w:rsid w:val="00A471FF"/>
    <w:rsid w:val="00A53FA0"/>
    <w:rsid w:val="00A70A1D"/>
    <w:rsid w:val="00A7178B"/>
    <w:rsid w:val="00B31346"/>
    <w:rsid w:val="00B33E9D"/>
    <w:rsid w:val="00B46ADD"/>
    <w:rsid w:val="00B60946"/>
    <w:rsid w:val="00B64DB4"/>
    <w:rsid w:val="00B671D5"/>
    <w:rsid w:val="00BA78E1"/>
    <w:rsid w:val="00BB62CE"/>
    <w:rsid w:val="00BE08A8"/>
    <w:rsid w:val="00C02692"/>
    <w:rsid w:val="00C30A4B"/>
    <w:rsid w:val="00C475FF"/>
    <w:rsid w:val="00C55BD4"/>
    <w:rsid w:val="00C67118"/>
    <w:rsid w:val="00C74EEE"/>
    <w:rsid w:val="00CA6DFD"/>
    <w:rsid w:val="00CB16D0"/>
    <w:rsid w:val="00D27757"/>
    <w:rsid w:val="00D6680F"/>
    <w:rsid w:val="00D729BF"/>
    <w:rsid w:val="00D940D3"/>
    <w:rsid w:val="00DA4385"/>
    <w:rsid w:val="00DC137B"/>
    <w:rsid w:val="00E13FA9"/>
    <w:rsid w:val="00E141B4"/>
    <w:rsid w:val="00E17D8F"/>
    <w:rsid w:val="00E35E42"/>
    <w:rsid w:val="00E36CA0"/>
    <w:rsid w:val="00E52F0E"/>
    <w:rsid w:val="00E66D5A"/>
    <w:rsid w:val="00E95384"/>
    <w:rsid w:val="00EA022A"/>
    <w:rsid w:val="00EB13E7"/>
    <w:rsid w:val="00EC7E02"/>
    <w:rsid w:val="00EF681A"/>
    <w:rsid w:val="00F004FB"/>
    <w:rsid w:val="00F2212C"/>
    <w:rsid w:val="00F236F3"/>
    <w:rsid w:val="00F35957"/>
    <w:rsid w:val="00F83536"/>
    <w:rsid w:val="00FD596B"/>
    <w:rsid w:val="00FE5293"/>
    <w:rsid w:val="00FE57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6D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C3F"/>
    <w:rPr>
      <w:b/>
      <w:bCs/>
    </w:rPr>
  </w:style>
  <w:style w:type="paragraph" w:styleId="a4">
    <w:name w:val="Document Map"/>
    <w:basedOn w:val="a"/>
    <w:semiHidden/>
    <w:rsid w:val="001F3FA2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1268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1268C"/>
    <w:rPr>
      <w:rFonts w:ascii="바탕"/>
      <w:kern w:val="2"/>
      <w:szCs w:val="24"/>
    </w:rPr>
  </w:style>
  <w:style w:type="character" w:styleId="a7">
    <w:name w:val="Hyperlink"/>
    <w:basedOn w:val="a0"/>
    <w:rsid w:val="002307CD"/>
    <w:rPr>
      <w:color w:val="0000FF"/>
      <w:u w:val="single"/>
    </w:rPr>
  </w:style>
  <w:style w:type="character" w:styleId="a8">
    <w:name w:val="FollowedHyperlink"/>
    <w:basedOn w:val="a0"/>
    <w:rsid w:val="005146F2"/>
    <w:rPr>
      <w:color w:val="800080"/>
      <w:u w:val="single"/>
    </w:rPr>
  </w:style>
  <w:style w:type="paragraph" w:styleId="a9">
    <w:name w:val="Balloon Text"/>
    <w:basedOn w:val="a"/>
    <w:link w:val="Char1"/>
    <w:rsid w:val="00BB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BB62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729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D72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6D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C3F"/>
    <w:rPr>
      <w:b/>
      <w:bCs/>
    </w:rPr>
  </w:style>
  <w:style w:type="paragraph" w:styleId="a4">
    <w:name w:val="Document Map"/>
    <w:basedOn w:val="a"/>
    <w:semiHidden/>
    <w:rsid w:val="001F3FA2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1268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1268C"/>
    <w:rPr>
      <w:rFonts w:ascii="바탕"/>
      <w:kern w:val="2"/>
      <w:szCs w:val="24"/>
    </w:rPr>
  </w:style>
  <w:style w:type="character" w:styleId="a7">
    <w:name w:val="Hyperlink"/>
    <w:basedOn w:val="a0"/>
    <w:rsid w:val="002307CD"/>
    <w:rPr>
      <w:color w:val="0000FF"/>
      <w:u w:val="single"/>
    </w:rPr>
  </w:style>
  <w:style w:type="character" w:styleId="a8">
    <w:name w:val="FollowedHyperlink"/>
    <w:basedOn w:val="a0"/>
    <w:rsid w:val="005146F2"/>
    <w:rPr>
      <w:color w:val="800080"/>
      <w:u w:val="single"/>
    </w:rPr>
  </w:style>
  <w:style w:type="paragraph" w:styleId="a9">
    <w:name w:val="Balloon Text"/>
    <w:basedOn w:val="a"/>
    <w:link w:val="Char1"/>
    <w:rsid w:val="00BB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BB62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729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D7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m16.com/Instructions-to-Authors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chno-press.org/conferenc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cem16.com/Referee%20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Guidelines for Guest Editor;</vt:lpstr>
      <vt:lpstr>General Guidelines for Guest Editor;</vt:lpstr>
    </vt:vector>
  </TitlesOfParts>
  <Company/>
  <LinksUpToDate>false</LinksUpToDate>
  <CharactersWithSpaces>2119</CharactersWithSpaces>
  <SharedDoc>false</SharedDoc>
  <HLinks>
    <vt:vector size="18" baseType="variant"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http://asem11.cti3.com/Referee form.doc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http://asem11.cti3.com/paperGuidelines.doc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http://www.techno-press.org/conference/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Guest Editor;</dc:title>
  <dc:creator>kaist</dc:creator>
  <cp:lastModifiedBy>EunJoo Jung</cp:lastModifiedBy>
  <cp:revision>2</cp:revision>
  <cp:lastPrinted>2015-12-02T07:38:00Z</cp:lastPrinted>
  <dcterms:created xsi:type="dcterms:W3CDTF">2016-09-13T00:47:00Z</dcterms:created>
  <dcterms:modified xsi:type="dcterms:W3CDTF">2016-09-13T00:47:00Z</dcterms:modified>
</cp:coreProperties>
</file>